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6F8" w:rsidRPr="00E3329B" w:rsidRDefault="002D76F8" w:rsidP="002D76F8">
      <w:pPr>
        <w:pStyle w:val="1"/>
        <w:spacing w:beforeLines="50" w:before="156" w:afterLines="50" w:after="156" w:line="360" w:lineRule="auto"/>
        <w:rPr>
          <w:rFonts w:ascii="黑体" w:eastAsia="黑体" w:hint="eastAsia"/>
          <w:sz w:val="30"/>
          <w:szCs w:val="30"/>
        </w:rPr>
      </w:pPr>
      <w:r>
        <w:rPr>
          <w:rFonts w:ascii="黑体" w:eastAsia="黑体" w:hint="eastAsia"/>
          <w:sz w:val="30"/>
          <w:szCs w:val="30"/>
        </w:rPr>
        <w:t>1、</w:t>
      </w:r>
      <w:r>
        <w:rPr>
          <w:rFonts w:ascii="黑体" w:eastAsia="黑体" w:hint="eastAsia"/>
          <w:sz w:val="30"/>
          <w:szCs w:val="30"/>
        </w:rPr>
        <w:t>设备</w:t>
      </w:r>
      <w:r w:rsidRPr="00094228">
        <w:rPr>
          <w:rFonts w:ascii="黑体" w:eastAsia="黑体" w:hint="eastAsia"/>
          <w:sz w:val="30"/>
          <w:szCs w:val="30"/>
        </w:rPr>
        <w:t>简介</w:t>
      </w:r>
    </w:p>
    <w:p w:rsidR="002D76F8" w:rsidRDefault="002D76F8" w:rsidP="002D76F8">
      <w:pPr>
        <w:ind w:firstLineChars="200" w:firstLine="480"/>
        <w:rPr>
          <w:rFonts w:hint="eastAsia"/>
        </w:rPr>
      </w:pPr>
      <w:bookmarkStart w:id="0" w:name="_Toc8964"/>
      <w:bookmarkStart w:id="1" w:name="OLE_LINK2"/>
      <w:r>
        <w:rPr>
          <w:rFonts w:hint="eastAsia"/>
        </w:rPr>
        <w:t>油浸变压器</w:t>
      </w:r>
      <w:r w:rsidRPr="00B15DC0">
        <w:rPr>
          <w:rFonts w:hint="eastAsia"/>
        </w:rPr>
        <w:t>排油注氮灭火</w:t>
      </w:r>
      <w:r>
        <w:rPr>
          <w:rFonts w:hint="eastAsia"/>
        </w:rPr>
        <w:t>设备是由控制柜</w:t>
      </w:r>
      <w:r w:rsidRPr="00B15DC0">
        <w:rPr>
          <w:rFonts w:hint="eastAsia"/>
        </w:rPr>
        <w:t>、消防柜、断流阀、排油管路、注氮管路等组成，用于油浸式变压器及油罐的具有防爆、防火和灭火功能的</w:t>
      </w:r>
      <w:r>
        <w:rPr>
          <w:rFonts w:hint="eastAsia"/>
        </w:rPr>
        <w:t>设备</w:t>
      </w:r>
      <w:r w:rsidRPr="00B15DC0">
        <w:rPr>
          <w:rFonts w:hint="eastAsia"/>
        </w:rPr>
        <w:t>。排油管路连接在变压器上部，通过排油阀控制系统排油泄压，主要包括排油管道、排油阀、检修阀、伸缩接头等，排油阀的开启杠杆配有重锤并由</w:t>
      </w:r>
      <w:r>
        <w:rPr>
          <w:rFonts w:hint="eastAsia"/>
        </w:rPr>
        <w:t>两个</w:t>
      </w:r>
      <w:r w:rsidRPr="00B15DC0">
        <w:rPr>
          <w:rFonts w:hint="eastAsia"/>
        </w:rPr>
        <w:t>个电磁铁控制，电磁铁由控制系统控制开启。注氮管路连接高压氮气瓶及变压器，通过氮气释放阀控制向变压器底部注入氮气，主要包括注氮管路、氮气释放阀、油气隔离组件、流量调节阀等。其灭火机理是：当变压器内部发生火灾或爆炸危险，控制系统启动重锤的电磁铁，重锤带动排油阀打开，开始排油，同时断流阀自动关闭，切断油枕向变压器本体供油，变压器油箱油位降低，油压减轻，防止变压器爆炸。经过数秒延时，控制系统再启动氮气释放阀，高压氮气瓶内的氮气通过注氮管路进入变压器油箱底部，充入变压器本体，充分搅拌本体内的变压器油，使油温降至燃点以下，避免火灾危险。断流阀的作用是排油注氮装置进行事故快速排油时，自动切断油枕与本体油箱之间的油流，防止“火上浇油”。</w:t>
      </w:r>
    </w:p>
    <w:p w:rsidR="002D76F8" w:rsidRPr="00C05CAD" w:rsidRDefault="002D76F8" w:rsidP="002D76F8">
      <w:pPr>
        <w:pStyle w:val="1"/>
        <w:spacing w:beforeLines="50" w:before="156" w:afterLines="50" w:after="156" w:line="360" w:lineRule="auto"/>
        <w:rPr>
          <w:rFonts w:ascii="黑体" w:eastAsia="黑体" w:hint="eastAsia"/>
          <w:sz w:val="30"/>
          <w:szCs w:val="30"/>
        </w:rPr>
      </w:pPr>
      <w:bookmarkStart w:id="2" w:name="_Toc416194158"/>
      <w:r w:rsidRPr="00C05CAD">
        <w:rPr>
          <w:rFonts w:ascii="黑体" w:eastAsia="黑体" w:hint="eastAsia"/>
          <w:sz w:val="30"/>
          <w:szCs w:val="30"/>
        </w:rPr>
        <w:t>2、装置主要性能参数</w:t>
      </w:r>
      <w:bookmarkEnd w:id="2"/>
    </w:p>
    <w:bookmarkEnd w:id="0"/>
    <w:bookmarkEnd w:id="1"/>
    <w:p w:rsidR="002D76F8" w:rsidRPr="004F00E1" w:rsidRDefault="002D76F8" w:rsidP="002D76F8">
      <w:pPr>
        <w:ind w:firstLineChars="200" w:firstLine="480"/>
        <w:rPr>
          <w:rFonts w:hint="eastAsia"/>
          <w:lang w:val="x-none"/>
        </w:rPr>
      </w:pPr>
      <w:r>
        <w:rPr>
          <w:rFonts w:hint="eastAsia"/>
          <w:lang w:val="x-none"/>
        </w:rPr>
        <w:t>2.1</w:t>
      </w:r>
      <w:r>
        <w:rPr>
          <w:rFonts w:hint="eastAsia"/>
          <w:lang w:val="x-none"/>
        </w:rPr>
        <w:t>工作环境温度</w:t>
      </w:r>
    </w:p>
    <w:p w:rsidR="002D76F8" w:rsidRDefault="002D76F8" w:rsidP="002D76F8">
      <w:pPr>
        <w:numPr>
          <w:ilvl w:val="0"/>
          <w:numId w:val="1"/>
        </w:numPr>
        <w:ind w:firstLineChars="200" w:firstLine="480"/>
        <w:rPr>
          <w:rFonts w:hint="eastAsia"/>
        </w:rPr>
      </w:pPr>
      <w:r w:rsidRPr="00F419B4">
        <w:rPr>
          <w:rFonts w:hint="eastAsia"/>
        </w:rPr>
        <w:t>消防控制柜工作环境温度范围：</w:t>
      </w:r>
      <w:smartTag w:uri="urn:schemas-microsoft-com:office:smarttags" w:element="chmetcnv">
        <w:smartTagPr>
          <w:attr w:name="TCSC" w:val="0"/>
          <w:attr w:name="NumberType" w:val="1"/>
          <w:attr w:name="Negative" w:val="False"/>
          <w:attr w:name="HasSpace" w:val="True"/>
          <w:attr w:name="SourceValue" w:val="0"/>
          <w:attr w:name="UnitName" w:val="℃"/>
        </w:smartTagPr>
        <w:r w:rsidRPr="00F419B4">
          <w:rPr>
            <w:rFonts w:hint="eastAsia"/>
          </w:rPr>
          <w:t xml:space="preserve">0 </w:t>
        </w:r>
        <w:r w:rsidRPr="00F419B4">
          <w:rPr>
            <w:rFonts w:hint="eastAsia"/>
          </w:rPr>
          <w:t>℃</w:t>
        </w:r>
      </w:smartTag>
      <w:r w:rsidRPr="00F419B4">
        <w:rPr>
          <w:rFonts w:hint="eastAsia"/>
        </w:rPr>
        <w:t>～</w:t>
      </w:r>
      <w:smartTag w:uri="urn:schemas-microsoft-com:office:smarttags" w:element="chmetcnv">
        <w:smartTagPr>
          <w:attr w:name="UnitName" w:val="℃"/>
          <w:attr w:name="SourceValue" w:val="50"/>
          <w:attr w:name="HasSpace" w:val="True"/>
          <w:attr w:name="Negative" w:val="False"/>
          <w:attr w:name="NumberType" w:val="1"/>
          <w:attr w:name="TCSC" w:val="0"/>
        </w:smartTagPr>
        <w:r w:rsidRPr="00F419B4">
          <w:rPr>
            <w:rFonts w:hint="eastAsia"/>
          </w:rPr>
          <w:t xml:space="preserve">50 </w:t>
        </w:r>
        <w:r w:rsidRPr="00F419B4">
          <w:rPr>
            <w:rFonts w:hint="eastAsia"/>
          </w:rPr>
          <w:t>℃</w:t>
        </w:r>
      </w:smartTag>
      <w:r>
        <w:rPr>
          <w:rFonts w:hint="eastAsia"/>
        </w:rPr>
        <w:t>；</w:t>
      </w:r>
    </w:p>
    <w:p w:rsidR="002D76F8" w:rsidRDefault="002D76F8" w:rsidP="002D76F8">
      <w:pPr>
        <w:numPr>
          <w:ilvl w:val="0"/>
          <w:numId w:val="1"/>
        </w:numPr>
        <w:ind w:firstLineChars="200" w:firstLine="480"/>
        <w:rPr>
          <w:rFonts w:hint="eastAsia"/>
        </w:rPr>
      </w:pPr>
      <w:r w:rsidRPr="00F419B4">
        <w:rPr>
          <w:rFonts w:hint="eastAsia"/>
        </w:rPr>
        <w:t>消防柜工作环境温度范围</w:t>
      </w:r>
      <w:r>
        <w:rPr>
          <w:rFonts w:hint="eastAsia"/>
        </w:rPr>
        <w:t>分为如下两档</w:t>
      </w:r>
      <w:r w:rsidRPr="00F419B4">
        <w:rPr>
          <w:rFonts w:hint="eastAsia"/>
        </w:rPr>
        <w:t>：</w:t>
      </w:r>
    </w:p>
    <w:p w:rsidR="002D76F8" w:rsidRDefault="002D76F8" w:rsidP="002D76F8">
      <w:pPr>
        <w:ind w:firstLineChars="350" w:firstLine="840"/>
        <w:rPr>
          <w:rFonts w:hint="eastAsia"/>
        </w:rPr>
      </w:pPr>
      <w:r>
        <w:rPr>
          <w:rFonts w:hint="eastAsia"/>
        </w:rPr>
        <w:t>I</w:t>
      </w:r>
      <w:r>
        <w:rPr>
          <w:rFonts w:hint="eastAsia"/>
        </w:rPr>
        <w:t>档：</w:t>
      </w:r>
      <w:bookmarkStart w:id="3" w:name="OLE_LINK1"/>
      <w:bookmarkStart w:id="4" w:name="OLE_LINK3"/>
      <w:r w:rsidRPr="00F419B4">
        <w:rPr>
          <w:rFonts w:hint="eastAsia"/>
        </w:rPr>
        <w:t>－</w:t>
      </w:r>
      <w:smartTag w:uri="urn:schemas-microsoft-com:office:smarttags" w:element="chmetcnv">
        <w:smartTagPr>
          <w:attr w:name="UnitName" w:val="℃"/>
          <w:attr w:name="SourceValue" w:val="20"/>
          <w:attr w:name="HasSpace" w:val="True"/>
          <w:attr w:name="Negative" w:val="False"/>
          <w:attr w:name="NumberType" w:val="1"/>
          <w:attr w:name="TCSC" w:val="0"/>
        </w:smartTagPr>
        <w:r>
          <w:rPr>
            <w:rFonts w:hint="eastAsia"/>
          </w:rPr>
          <w:t>2</w:t>
        </w:r>
        <w:smartTag w:uri="urn:schemas-microsoft-com:office:smarttags" w:element="chmetcnv">
          <w:smartTagPr>
            <w:attr w:name="TCSC" w:val="0"/>
            <w:attr w:name="NumberType" w:val="1"/>
            <w:attr w:name="Negative" w:val="False"/>
            <w:attr w:name="HasSpace" w:val="True"/>
            <w:attr w:name="SourceValue" w:val="0"/>
            <w:attr w:name="UnitName" w:val="℃"/>
          </w:smartTagPr>
          <w:r w:rsidRPr="00F419B4">
            <w:rPr>
              <w:rFonts w:hint="eastAsia"/>
            </w:rPr>
            <w:t xml:space="preserve">0 </w:t>
          </w:r>
          <w:r w:rsidRPr="00F419B4">
            <w:rPr>
              <w:rFonts w:hint="eastAsia"/>
            </w:rPr>
            <w:t>℃</w:t>
          </w:r>
        </w:smartTag>
      </w:smartTag>
      <w:r w:rsidRPr="00F419B4">
        <w:rPr>
          <w:rFonts w:hint="eastAsia"/>
        </w:rPr>
        <w:t>～</w:t>
      </w:r>
      <w:smartTag w:uri="urn:schemas-microsoft-com:office:smarttags" w:element="chmetcnv">
        <w:smartTagPr>
          <w:attr w:name="UnitName" w:val="℃"/>
          <w:attr w:name="SourceValue" w:val="60"/>
          <w:attr w:name="HasSpace" w:val="True"/>
          <w:attr w:name="Negative" w:val="False"/>
          <w:attr w:name="NumberType" w:val="1"/>
          <w:attr w:name="TCSC" w:val="0"/>
        </w:smartTagPr>
        <w:r w:rsidRPr="00F419B4">
          <w:rPr>
            <w:rFonts w:hint="eastAsia"/>
          </w:rPr>
          <w:t xml:space="preserve">60 </w:t>
        </w:r>
        <w:r w:rsidRPr="00F419B4">
          <w:rPr>
            <w:rFonts w:hint="eastAsia"/>
          </w:rPr>
          <w:t>℃</w:t>
        </w:r>
      </w:smartTag>
      <w:r>
        <w:rPr>
          <w:rFonts w:hint="eastAsia"/>
        </w:rPr>
        <w:t>；</w:t>
      </w:r>
      <w:bookmarkEnd w:id="3"/>
      <w:bookmarkEnd w:id="4"/>
    </w:p>
    <w:p w:rsidR="002D76F8" w:rsidRDefault="002D76F8" w:rsidP="002D76F8">
      <w:pPr>
        <w:ind w:firstLineChars="350" w:firstLine="840"/>
        <w:rPr>
          <w:rFonts w:hint="eastAsia"/>
        </w:rPr>
      </w:pPr>
      <w:r>
        <w:rPr>
          <w:rFonts w:hint="eastAsia"/>
        </w:rPr>
        <w:t>II</w:t>
      </w:r>
      <w:r>
        <w:rPr>
          <w:rFonts w:hint="eastAsia"/>
        </w:rPr>
        <w:t>档：</w:t>
      </w:r>
      <w:r w:rsidRPr="00F419B4">
        <w:rPr>
          <w:rFonts w:hint="eastAsia"/>
        </w:rPr>
        <w:t>－</w:t>
      </w:r>
      <w:smartTag w:uri="urn:schemas-microsoft-com:office:smarttags" w:element="chmetcnv">
        <w:smartTagPr>
          <w:attr w:name="UnitName" w:val="℃"/>
          <w:attr w:name="SourceValue" w:val="40"/>
          <w:attr w:name="HasSpace" w:val="True"/>
          <w:attr w:name="Negative" w:val="False"/>
          <w:attr w:name="NumberType" w:val="1"/>
          <w:attr w:name="TCSC" w:val="0"/>
        </w:smartTagPr>
        <w:r>
          <w:rPr>
            <w:rFonts w:hint="eastAsia"/>
          </w:rPr>
          <w:t>4</w:t>
        </w:r>
        <w:r w:rsidRPr="00F419B4">
          <w:rPr>
            <w:rFonts w:hint="eastAsia"/>
          </w:rPr>
          <w:t xml:space="preserve">0 </w:t>
        </w:r>
        <w:r w:rsidRPr="00F419B4">
          <w:rPr>
            <w:rFonts w:hint="eastAsia"/>
          </w:rPr>
          <w:t>℃</w:t>
        </w:r>
      </w:smartTag>
      <w:r w:rsidRPr="00F419B4">
        <w:rPr>
          <w:rFonts w:hint="eastAsia"/>
        </w:rPr>
        <w:t>～</w:t>
      </w:r>
      <w:smartTag w:uri="urn:schemas-microsoft-com:office:smarttags" w:element="chmetcnv">
        <w:smartTagPr>
          <w:attr w:name="UnitName" w:val="℃"/>
          <w:attr w:name="SourceValue" w:val="60"/>
          <w:attr w:name="HasSpace" w:val="True"/>
          <w:attr w:name="Negative" w:val="False"/>
          <w:attr w:name="NumberType" w:val="1"/>
          <w:attr w:name="TCSC" w:val="0"/>
        </w:smartTagPr>
        <w:r w:rsidRPr="00F419B4">
          <w:rPr>
            <w:rFonts w:hint="eastAsia"/>
          </w:rPr>
          <w:t xml:space="preserve">60 </w:t>
        </w:r>
        <w:r w:rsidRPr="00F419B4">
          <w:rPr>
            <w:rFonts w:hint="eastAsia"/>
          </w:rPr>
          <w:t>℃</w:t>
        </w:r>
      </w:smartTag>
      <w:r>
        <w:rPr>
          <w:rFonts w:hint="eastAsia"/>
        </w:rPr>
        <w:t>；</w:t>
      </w:r>
    </w:p>
    <w:p w:rsidR="002D76F8" w:rsidRDefault="002D76F8" w:rsidP="002D76F8">
      <w:pPr>
        <w:ind w:firstLineChars="200" w:firstLine="480"/>
        <w:rPr>
          <w:rFonts w:hint="eastAsia"/>
        </w:rPr>
      </w:pPr>
      <w:r>
        <w:rPr>
          <w:rFonts w:hint="eastAsia"/>
        </w:rPr>
        <w:t>2.2</w:t>
      </w:r>
      <w:r>
        <w:rPr>
          <w:rFonts w:hint="eastAsia"/>
        </w:rPr>
        <w:t>工作环境相对湿度：</w:t>
      </w:r>
      <w:smartTag w:uri="urn:schemas-microsoft-com:office:smarttags" w:element="chmetcnv">
        <w:smartTagPr>
          <w:attr w:name="UnitName" w:val="℃"/>
          <w:attr w:name="SourceValue" w:val="40"/>
          <w:attr w:name="HasSpace" w:val="False"/>
          <w:attr w:name="Negative" w:val="False"/>
          <w:attr w:name="NumberType" w:val="1"/>
          <w:attr w:name="TCSC" w:val="0"/>
        </w:smartTagPr>
        <w:r>
          <w:rPr>
            <w:rFonts w:hint="eastAsia"/>
          </w:rPr>
          <w:t>40</w:t>
        </w:r>
        <w:r>
          <w:rPr>
            <w:rFonts w:hint="eastAsia"/>
          </w:rPr>
          <w:t>℃</w:t>
        </w:r>
      </w:smartTag>
      <w:r>
        <w:rPr>
          <w:rFonts w:hint="eastAsia"/>
        </w:rPr>
        <w:t>时</w:t>
      </w:r>
      <w:r w:rsidRPr="00214992">
        <w:rPr>
          <w:rFonts w:hint="eastAsia"/>
        </w:rPr>
        <w:t>相对湿度</w:t>
      </w:r>
      <w:r>
        <w:rPr>
          <w:rFonts w:hint="eastAsia"/>
        </w:rPr>
        <w:t>不大于</w:t>
      </w:r>
      <w:r>
        <w:rPr>
          <w:rFonts w:hint="eastAsia"/>
        </w:rPr>
        <w:t>8</w:t>
      </w:r>
      <w:r w:rsidRPr="00214992">
        <w:rPr>
          <w:rFonts w:hint="eastAsia"/>
        </w:rPr>
        <w:t>5%</w:t>
      </w:r>
      <w:r>
        <w:rPr>
          <w:rFonts w:hint="eastAsia"/>
        </w:rPr>
        <w:t>；</w:t>
      </w:r>
    </w:p>
    <w:p w:rsidR="002D76F8" w:rsidRPr="00214992" w:rsidRDefault="002D76F8" w:rsidP="002D76F8">
      <w:pPr>
        <w:ind w:firstLineChars="200" w:firstLine="480"/>
        <w:rPr>
          <w:rFonts w:hint="eastAsia"/>
        </w:rPr>
      </w:pPr>
      <w:r>
        <w:rPr>
          <w:rFonts w:hint="eastAsia"/>
        </w:rPr>
        <w:t>2.3</w:t>
      </w:r>
      <w:r>
        <w:rPr>
          <w:rFonts w:hint="eastAsia"/>
        </w:rPr>
        <w:t>工作电源：供电电源</w:t>
      </w:r>
      <w:r>
        <w:rPr>
          <w:rFonts w:hint="eastAsia"/>
        </w:rPr>
        <w:t>DC220V</w:t>
      </w:r>
      <w:r>
        <w:rPr>
          <w:rFonts w:hint="eastAsia"/>
        </w:rPr>
        <w:t>；</w:t>
      </w:r>
    </w:p>
    <w:p w:rsidR="002D76F8" w:rsidRDefault="002D76F8" w:rsidP="002D76F8">
      <w:pPr>
        <w:ind w:firstLineChars="200" w:firstLine="480"/>
        <w:rPr>
          <w:rFonts w:hint="eastAsia"/>
        </w:rPr>
      </w:pPr>
      <w:r>
        <w:rPr>
          <w:rFonts w:hint="eastAsia"/>
        </w:rPr>
        <w:t>2.4</w:t>
      </w:r>
      <w:r w:rsidRPr="009873F4">
        <w:rPr>
          <w:rFonts w:hint="eastAsia"/>
        </w:rPr>
        <w:t>消防柜中氮气储存容器容积：</w:t>
      </w:r>
      <w:r w:rsidRPr="009873F4">
        <w:rPr>
          <w:rFonts w:hint="eastAsia"/>
        </w:rPr>
        <w:t>2</w:t>
      </w:r>
      <w:r w:rsidRPr="009873F4">
        <w:rPr>
          <w:rFonts w:hint="eastAsia"/>
        </w:rPr>
        <w:t>×</w:t>
      </w:r>
      <w:smartTag w:uri="urn:schemas-microsoft-com:office:smarttags" w:element="chmetcnv">
        <w:smartTagPr>
          <w:attr w:name="UnitName" w:val="l"/>
          <w:attr w:name="SourceValue" w:val="40"/>
          <w:attr w:name="HasSpace" w:val="False"/>
          <w:attr w:name="Negative" w:val="False"/>
          <w:attr w:name="NumberType" w:val="1"/>
          <w:attr w:name="TCSC" w:val="0"/>
        </w:smartTagPr>
        <w:r w:rsidRPr="009873F4">
          <w:rPr>
            <w:rFonts w:hint="eastAsia"/>
          </w:rPr>
          <w:t>40L</w:t>
        </w:r>
      </w:smartTag>
      <w:r>
        <w:rPr>
          <w:rFonts w:hint="eastAsia"/>
        </w:rPr>
        <w:t>；</w:t>
      </w:r>
    </w:p>
    <w:p w:rsidR="002D76F8" w:rsidRDefault="002D76F8" w:rsidP="002D76F8">
      <w:pPr>
        <w:ind w:firstLineChars="200" w:firstLine="480"/>
        <w:rPr>
          <w:rFonts w:hint="eastAsia"/>
        </w:rPr>
      </w:pPr>
      <w:r>
        <w:rPr>
          <w:rFonts w:hint="eastAsia"/>
        </w:rPr>
        <w:t>2.5</w:t>
      </w:r>
      <w:r w:rsidRPr="009873F4">
        <w:rPr>
          <w:rFonts w:hint="eastAsia"/>
        </w:rPr>
        <w:t>消防柜中氮气储存容器压力：</w:t>
      </w:r>
      <w:r w:rsidRPr="009873F4">
        <w:rPr>
          <w:rFonts w:hint="eastAsia"/>
        </w:rPr>
        <w:t>1</w:t>
      </w:r>
      <w:r>
        <w:rPr>
          <w:rFonts w:hint="eastAsia"/>
        </w:rPr>
        <w:t>3</w:t>
      </w:r>
      <w:r w:rsidRPr="009873F4">
        <w:rPr>
          <w:rFonts w:hint="eastAsia"/>
        </w:rPr>
        <w:t>MPa</w:t>
      </w:r>
      <w:r>
        <w:rPr>
          <w:rFonts w:hint="eastAsia"/>
        </w:rPr>
        <w:t>；</w:t>
      </w:r>
    </w:p>
    <w:p w:rsidR="002D76F8" w:rsidRDefault="002D76F8" w:rsidP="002D76F8">
      <w:pPr>
        <w:ind w:firstLineChars="200" w:firstLine="480"/>
        <w:rPr>
          <w:rFonts w:hint="eastAsia"/>
        </w:rPr>
      </w:pPr>
      <w:r>
        <w:rPr>
          <w:rFonts w:hint="eastAsia"/>
        </w:rPr>
        <w:t>2.6</w:t>
      </w:r>
      <w:r>
        <w:rPr>
          <w:rFonts w:hint="eastAsia"/>
        </w:rPr>
        <w:t>氮气瓶组安全泄放装置动作压力：</w:t>
      </w:r>
      <w:r>
        <w:rPr>
          <w:rFonts w:hint="eastAsia"/>
        </w:rPr>
        <w:t>19</w:t>
      </w:r>
      <w:r w:rsidRPr="00450925">
        <w:rPr>
          <w:rFonts w:hint="eastAsia"/>
        </w:rPr>
        <w:t xml:space="preserve"> </w:t>
      </w:r>
      <w:r w:rsidRPr="009873F4">
        <w:rPr>
          <w:rFonts w:hint="eastAsia"/>
        </w:rPr>
        <w:t>MPa</w:t>
      </w:r>
      <w:r>
        <w:rPr>
          <w:rFonts w:hint="eastAsia"/>
        </w:rPr>
        <w:t>；</w:t>
      </w:r>
    </w:p>
    <w:p w:rsidR="002D76F8" w:rsidRDefault="002D76F8" w:rsidP="002D76F8">
      <w:pPr>
        <w:ind w:firstLineChars="200" w:firstLine="480"/>
        <w:rPr>
          <w:rFonts w:hint="eastAsia"/>
        </w:rPr>
      </w:pPr>
      <w:r>
        <w:rPr>
          <w:rFonts w:hint="eastAsia"/>
        </w:rPr>
        <w:t>2.7</w:t>
      </w:r>
      <w:r>
        <w:rPr>
          <w:rFonts w:hint="eastAsia"/>
        </w:rPr>
        <w:t>减压装置出口的氮气压力：</w:t>
      </w:r>
      <w:r>
        <w:rPr>
          <w:rFonts w:hint="eastAsia"/>
        </w:rPr>
        <w:t>0.7</w:t>
      </w:r>
      <w:r w:rsidRPr="001C10FD">
        <w:rPr>
          <w:rFonts w:hint="eastAsia"/>
        </w:rPr>
        <w:t xml:space="preserve"> MPa</w:t>
      </w:r>
      <w:r>
        <w:rPr>
          <w:rFonts w:hint="eastAsia"/>
        </w:rPr>
        <w:t>；减压装置出口流量</w:t>
      </w:r>
      <w:smartTag w:uri="urn:schemas-microsoft-com:office:smarttags" w:element="chmetcnv">
        <w:smartTagPr>
          <w:attr w:name="UnitName" w:val="m3"/>
          <w:attr w:name="SourceValue" w:val="60"/>
          <w:attr w:name="HasSpace" w:val="True"/>
          <w:attr w:name="Negative" w:val="False"/>
          <w:attr w:name="NumberType" w:val="1"/>
          <w:attr w:name="TCSC" w:val="0"/>
        </w:smartTagPr>
        <w:r w:rsidRPr="0012092D">
          <w:t>60 m3</w:t>
        </w:r>
      </w:smartTag>
      <w:r w:rsidRPr="0012092D">
        <w:t>/h</w:t>
      </w:r>
      <w:r>
        <w:rPr>
          <w:rFonts w:hint="eastAsia"/>
        </w:rPr>
        <w:t>；</w:t>
      </w:r>
    </w:p>
    <w:p w:rsidR="002D76F8" w:rsidRDefault="002D76F8" w:rsidP="002D76F8">
      <w:pPr>
        <w:ind w:firstLineChars="200" w:firstLine="480"/>
        <w:rPr>
          <w:rFonts w:hint="eastAsia"/>
        </w:rPr>
      </w:pPr>
      <w:r>
        <w:rPr>
          <w:rFonts w:hint="eastAsia"/>
        </w:rPr>
        <w:t>2.8</w:t>
      </w:r>
      <w:r>
        <w:rPr>
          <w:rFonts w:hint="eastAsia"/>
        </w:rPr>
        <w:t>流量调节阀出口流量：</w:t>
      </w:r>
      <w:smartTag w:uri="urn:schemas-microsoft-com:office:smarttags" w:element="chmetcnv">
        <w:smartTagPr>
          <w:attr w:name="UnitName" w:val="m3"/>
          <w:attr w:name="SourceValue" w:val="3.9"/>
          <w:attr w:name="HasSpace" w:val="True"/>
          <w:attr w:name="Negative" w:val="False"/>
          <w:attr w:name="NumberType" w:val="1"/>
          <w:attr w:name="TCSC" w:val="0"/>
        </w:smartTagPr>
        <w:r w:rsidRPr="000E18F4">
          <w:rPr>
            <w:rFonts w:hint="eastAsia"/>
          </w:rPr>
          <w:t>3.9 m3</w:t>
        </w:r>
      </w:smartTag>
      <w:r w:rsidRPr="000E18F4">
        <w:rPr>
          <w:rFonts w:hint="eastAsia"/>
        </w:rPr>
        <w:t>/h</w:t>
      </w:r>
      <w:r w:rsidRPr="000E18F4">
        <w:rPr>
          <w:rFonts w:hint="eastAsia"/>
        </w:rPr>
        <w:t>～</w:t>
      </w:r>
      <w:smartTag w:uri="urn:schemas-microsoft-com:office:smarttags" w:element="chmetcnv">
        <w:smartTagPr>
          <w:attr w:name="UnitName" w:val="m3"/>
          <w:attr w:name="SourceValue" w:val="6"/>
          <w:attr w:name="HasSpace" w:val="True"/>
          <w:attr w:name="Negative" w:val="False"/>
          <w:attr w:name="NumberType" w:val="1"/>
          <w:attr w:name="TCSC" w:val="0"/>
        </w:smartTagPr>
        <w:r w:rsidRPr="000E18F4">
          <w:rPr>
            <w:rFonts w:hint="eastAsia"/>
          </w:rPr>
          <w:t>6 m3</w:t>
        </w:r>
      </w:smartTag>
      <w:r w:rsidRPr="000E18F4">
        <w:rPr>
          <w:rFonts w:hint="eastAsia"/>
        </w:rPr>
        <w:t>/h</w:t>
      </w:r>
      <w:r>
        <w:rPr>
          <w:rFonts w:hint="eastAsia"/>
        </w:rPr>
        <w:t>；</w:t>
      </w:r>
    </w:p>
    <w:p w:rsidR="002D76F8" w:rsidRDefault="002D76F8" w:rsidP="002D76F8">
      <w:pPr>
        <w:ind w:firstLineChars="200" w:firstLine="480"/>
        <w:rPr>
          <w:rFonts w:hint="eastAsia"/>
        </w:rPr>
      </w:pPr>
      <w:r>
        <w:rPr>
          <w:rFonts w:hint="eastAsia"/>
        </w:rPr>
        <w:t>2.9</w:t>
      </w:r>
      <w:r>
        <w:rPr>
          <w:rFonts w:hint="eastAsia"/>
        </w:rPr>
        <w:t>火灾探测器的形式：熔点合金；动作温度：</w:t>
      </w:r>
      <w:smartTag w:uri="urn:schemas-microsoft-com:office:smarttags" w:element="chmetcnv">
        <w:smartTagPr>
          <w:attr w:name="UnitName" w:val="℃"/>
          <w:attr w:name="SourceValue" w:val="110"/>
          <w:attr w:name="HasSpace" w:val="False"/>
          <w:attr w:name="Negative" w:val="False"/>
          <w:attr w:name="NumberType" w:val="1"/>
          <w:attr w:name="TCSC" w:val="0"/>
        </w:smartTagPr>
        <w:r w:rsidRPr="009F4537">
          <w:rPr>
            <w:rFonts w:hint="eastAsia"/>
          </w:rPr>
          <w:t>110</w:t>
        </w:r>
        <w:r w:rsidRPr="009F4537">
          <w:rPr>
            <w:rFonts w:hint="eastAsia"/>
          </w:rPr>
          <w:t>℃</w:t>
        </w:r>
      </w:smartTag>
      <w:r w:rsidRPr="009F4537">
        <w:rPr>
          <w:rFonts w:hint="eastAsia"/>
        </w:rPr>
        <w:t>±</w:t>
      </w:r>
      <w:smartTag w:uri="urn:schemas-microsoft-com:office:smarttags" w:element="chmetcnv">
        <w:smartTagPr>
          <w:attr w:name="UnitName" w:val="℃"/>
          <w:attr w:name="SourceValue" w:val="10"/>
          <w:attr w:name="HasSpace" w:val="False"/>
          <w:attr w:name="Negative" w:val="False"/>
          <w:attr w:name="NumberType" w:val="1"/>
          <w:attr w:name="TCSC" w:val="0"/>
        </w:smartTagPr>
        <w:r>
          <w:rPr>
            <w:rFonts w:hint="eastAsia"/>
          </w:rPr>
          <w:t>10</w:t>
        </w:r>
        <w:r w:rsidRPr="009F4537">
          <w:rPr>
            <w:rFonts w:hint="eastAsia"/>
          </w:rPr>
          <w:t>℃</w:t>
        </w:r>
      </w:smartTag>
      <w:r>
        <w:rPr>
          <w:rFonts w:hint="eastAsia"/>
        </w:rPr>
        <w:t>；</w:t>
      </w:r>
    </w:p>
    <w:p w:rsidR="002D76F8" w:rsidRDefault="002D76F8" w:rsidP="002D76F8">
      <w:pPr>
        <w:ind w:firstLineChars="200" w:firstLine="480"/>
        <w:rPr>
          <w:rFonts w:hint="eastAsia"/>
        </w:rPr>
      </w:pPr>
      <w:r>
        <w:rPr>
          <w:rFonts w:hint="eastAsia"/>
        </w:rPr>
        <w:t>3.0</w:t>
      </w:r>
      <w:r>
        <w:rPr>
          <w:rFonts w:hint="eastAsia"/>
        </w:rPr>
        <w:t>电磁驱动器参数：工作电压</w:t>
      </w:r>
      <w:r>
        <w:rPr>
          <w:rFonts w:hint="eastAsia"/>
        </w:rPr>
        <w:t>DC220V</w:t>
      </w:r>
      <w:r>
        <w:rPr>
          <w:rFonts w:hint="eastAsia"/>
        </w:rPr>
        <w:t>，工作电流</w:t>
      </w:r>
      <w:smartTag w:uri="urn:schemas-microsoft-com:office:smarttags" w:element="chmetcnv">
        <w:smartTagPr>
          <w:attr w:name="UnitName" w:val="a"/>
          <w:attr w:name="SourceValue" w:val="7"/>
          <w:attr w:name="HasSpace" w:val="False"/>
          <w:attr w:name="Negative" w:val="False"/>
          <w:attr w:name="NumberType" w:val="1"/>
          <w:attr w:name="TCSC" w:val="0"/>
        </w:smartTagPr>
        <w:r>
          <w:rPr>
            <w:rFonts w:hint="eastAsia"/>
          </w:rPr>
          <w:t>7A</w:t>
        </w:r>
      </w:smartTag>
      <w:r>
        <w:rPr>
          <w:rFonts w:hint="eastAsia"/>
        </w:rPr>
        <w:t>，驱动力</w:t>
      </w:r>
      <w:r>
        <w:rPr>
          <w:rFonts w:hint="eastAsia"/>
        </w:rPr>
        <w:t>100N</w:t>
      </w:r>
      <w:r>
        <w:rPr>
          <w:rFonts w:hint="eastAsia"/>
        </w:rPr>
        <w:t>；</w:t>
      </w:r>
    </w:p>
    <w:p w:rsidR="002D76F8" w:rsidRPr="009F4537" w:rsidRDefault="002D76F8" w:rsidP="002D76F8">
      <w:pPr>
        <w:ind w:firstLineChars="200" w:firstLine="480"/>
        <w:rPr>
          <w:rFonts w:hint="eastAsia"/>
        </w:rPr>
      </w:pPr>
      <w:r>
        <w:rPr>
          <w:rFonts w:hint="eastAsia"/>
        </w:rPr>
        <w:t>3.1</w:t>
      </w:r>
      <w:r>
        <w:rPr>
          <w:rFonts w:hint="eastAsia"/>
        </w:rPr>
        <w:t>金属软管的工作压力：</w:t>
      </w:r>
      <w:r>
        <w:rPr>
          <w:rFonts w:hint="eastAsia"/>
        </w:rPr>
        <w:t>13MPa</w:t>
      </w:r>
      <w:r>
        <w:rPr>
          <w:rFonts w:hint="eastAsia"/>
        </w:rPr>
        <w:t>；</w:t>
      </w:r>
    </w:p>
    <w:p w:rsidR="002D76F8" w:rsidRDefault="002D76F8" w:rsidP="002D76F8">
      <w:pPr>
        <w:ind w:firstLineChars="200" w:firstLine="480"/>
        <w:rPr>
          <w:rFonts w:hint="eastAsia"/>
        </w:rPr>
      </w:pPr>
      <w:r>
        <w:rPr>
          <w:rFonts w:hint="eastAsia"/>
        </w:rPr>
        <w:t>3.2</w:t>
      </w:r>
      <w:r w:rsidRPr="00773292">
        <w:rPr>
          <w:rFonts w:hint="eastAsia"/>
        </w:rPr>
        <w:t>排油管接口直径：</w:t>
      </w:r>
      <w:r w:rsidRPr="00773292">
        <w:rPr>
          <w:rFonts w:hint="eastAsia"/>
        </w:rPr>
        <w:t>DN125</w:t>
      </w:r>
      <w:r>
        <w:rPr>
          <w:rFonts w:hint="eastAsia"/>
        </w:rPr>
        <w:t>；</w:t>
      </w:r>
    </w:p>
    <w:p w:rsidR="002D76F8" w:rsidRDefault="002D76F8" w:rsidP="002D76F8">
      <w:pPr>
        <w:ind w:firstLineChars="200" w:firstLine="480"/>
        <w:rPr>
          <w:rFonts w:hint="eastAsia"/>
        </w:rPr>
      </w:pPr>
      <w:r>
        <w:rPr>
          <w:rFonts w:hint="eastAsia"/>
        </w:rPr>
        <w:t>3.3</w:t>
      </w:r>
      <w:r w:rsidRPr="00773292">
        <w:rPr>
          <w:rFonts w:hint="eastAsia"/>
        </w:rPr>
        <w:t>注氮管接口直径：</w:t>
      </w:r>
      <w:r w:rsidRPr="00773292">
        <w:rPr>
          <w:rFonts w:hint="eastAsia"/>
        </w:rPr>
        <w:t>DN25</w:t>
      </w:r>
      <w:r>
        <w:rPr>
          <w:rFonts w:hint="eastAsia"/>
        </w:rPr>
        <w:t>；</w:t>
      </w:r>
    </w:p>
    <w:p w:rsidR="00404567" w:rsidRDefault="00404567"/>
    <w:p w:rsidR="002D76F8" w:rsidRPr="000E7F43" w:rsidRDefault="002D76F8" w:rsidP="002D76F8">
      <w:pPr>
        <w:pStyle w:val="1"/>
        <w:spacing w:beforeLines="50" w:before="156" w:afterLines="50" w:after="156" w:line="360" w:lineRule="auto"/>
        <w:rPr>
          <w:rFonts w:ascii="黑体" w:eastAsia="黑体" w:hint="eastAsia"/>
          <w:sz w:val="30"/>
          <w:szCs w:val="30"/>
        </w:rPr>
      </w:pPr>
      <w:r>
        <w:rPr>
          <w:rFonts w:ascii="黑体" w:eastAsia="黑体" w:hint="eastAsia"/>
          <w:sz w:val="30"/>
          <w:szCs w:val="30"/>
        </w:rPr>
        <w:lastRenderedPageBreak/>
        <w:t>3、</w:t>
      </w:r>
      <w:r>
        <w:rPr>
          <w:rFonts w:ascii="黑体" w:eastAsia="黑体" w:hint="eastAsia"/>
          <w:sz w:val="30"/>
          <w:szCs w:val="30"/>
        </w:rPr>
        <w:t>灭火设备</w:t>
      </w:r>
      <w:r w:rsidRPr="000E7F43">
        <w:rPr>
          <w:rFonts w:ascii="黑体" w:eastAsia="黑体" w:hint="eastAsia"/>
          <w:sz w:val="30"/>
          <w:szCs w:val="30"/>
        </w:rPr>
        <w:t>主要部件</w:t>
      </w:r>
    </w:p>
    <w:p w:rsidR="002D76F8" w:rsidRDefault="002D76F8" w:rsidP="002D76F8">
      <w:pPr>
        <w:pStyle w:val="2"/>
        <w:rPr>
          <w:rFonts w:hint="eastAsia"/>
        </w:rPr>
      </w:pPr>
      <w:bookmarkStart w:id="5" w:name="_Toc311813139"/>
      <w:bookmarkStart w:id="6" w:name="_Toc416194166"/>
      <w:r>
        <w:t>3</w:t>
      </w:r>
      <w:r>
        <w:rPr>
          <w:rFonts w:hint="eastAsia"/>
        </w:rPr>
        <w:t>.1</w:t>
      </w:r>
      <w:bookmarkEnd w:id="5"/>
      <w:r>
        <w:rPr>
          <w:rFonts w:hint="eastAsia"/>
        </w:rPr>
        <w:t>断流阀</w:t>
      </w:r>
      <w:bookmarkEnd w:id="6"/>
    </w:p>
    <w:p w:rsidR="002D76F8" w:rsidRPr="00755E05" w:rsidRDefault="002D76F8" w:rsidP="002D76F8">
      <w:pPr>
        <w:ind w:firstLineChars="200" w:firstLine="480"/>
        <w:rPr>
          <w:rFonts w:ascii="宋体" w:hAnsi="宋体" w:hint="eastAsia"/>
          <w:szCs w:val="21"/>
        </w:rPr>
      </w:pPr>
      <w:r w:rsidRPr="00755E05">
        <w:rPr>
          <w:rFonts w:ascii="宋体" w:hAnsi="宋体" w:hint="eastAsia"/>
          <w:szCs w:val="21"/>
        </w:rPr>
        <w:t>安装在重瓦斯继电器与油枕之间的水平管道上，可在变压器油箱破裂溢油或发生火灾排油时自动切断油枕给变压器的补油通路。</w:t>
      </w:r>
    </w:p>
    <w:p w:rsidR="002D76F8" w:rsidRPr="00755E05" w:rsidRDefault="002D76F8" w:rsidP="002D76F8">
      <w:pPr>
        <w:ind w:firstLineChars="200" w:firstLine="480"/>
        <w:rPr>
          <w:rFonts w:ascii="宋体" w:hAnsi="宋体" w:hint="eastAsia"/>
          <w:szCs w:val="21"/>
        </w:rPr>
      </w:pPr>
      <w:r w:rsidRPr="00755E05">
        <w:rPr>
          <w:rFonts w:ascii="宋体" w:hAnsi="宋体" w:hint="eastAsia"/>
          <w:szCs w:val="21"/>
        </w:rPr>
        <w:t>断流阀公称通径：DN80。</w:t>
      </w:r>
    </w:p>
    <w:p w:rsidR="002D76F8" w:rsidRPr="00755E05" w:rsidRDefault="002D76F8" w:rsidP="002D76F8">
      <w:pPr>
        <w:ind w:firstLineChars="200" w:firstLine="480"/>
        <w:rPr>
          <w:rFonts w:ascii="宋体" w:hAnsi="宋体" w:hint="eastAsia"/>
          <w:szCs w:val="21"/>
        </w:rPr>
      </w:pPr>
      <w:r w:rsidRPr="00755E05">
        <w:rPr>
          <w:rFonts w:ascii="宋体" w:hAnsi="宋体" w:hint="eastAsia"/>
          <w:szCs w:val="21"/>
        </w:rPr>
        <w:t>产品特色：</w:t>
      </w:r>
    </w:p>
    <w:p w:rsidR="002D76F8" w:rsidRDefault="002D76F8" w:rsidP="002D76F8">
      <w:pPr>
        <w:numPr>
          <w:ilvl w:val="1"/>
          <w:numId w:val="2"/>
        </w:numPr>
        <w:rPr>
          <w:rFonts w:ascii="宋体" w:hAnsi="宋体" w:hint="eastAsia"/>
          <w:szCs w:val="21"/>
        </w:rPr>
      </w:pPr>
      <w:r w:rsidRPr="00755E05">
        <w:rPr>
          <w:rFonts w:ascii="宋体" w:hAnsi="宋体" w:hint="eastAsia"/>
          <w:szCs w:val="21"/>
        </w:rPr>
        <w:t>达到额定流量自动闭阀。</w:t>
      </w:r>
    </w:p>
    <w:p w:rsidR="002D76F8" w:rsidRPr="00755E05" w:rsidRDefault="002D76F8" w:rsidP="002D76F8">
      <w:pPr>
        <w:numPr>
          <w:ilvl w:val="1"/>
          <w:numId w:val="2"/>
        </w:numPr>
        <w:rPr>
          <w:rFonts w:ascii="宋体" w:hAnsi="宋体" w:hint="eastAsia"/>
          <w:szCs w:val="21"/>
        </w:rPr>
      </w:pPr>
      <w:r w:rsidRPr="00755E05">
        <w:rPr>
          <w:rFonts w:ascii="宋体" w:hAnsi="宋体" w:hint="eastAsia"/>
          <w:szCs w:val="21"/>
        </w:rPr>
        <w:t>独特的防误动机构，与火灾报警系统联动，杜绝变压器油涌动导致的误动作。</w:t>
      </w:r>
    </w:p>
    <w:p w:rsidR="002D76F8" w:rsidRDefault="002D76F8" w:rsidP="002D76F8">
      <w:pPr>
        <w:pStyle w:val="2"/>
        <w:rPr>
          <w:rFonts w:hint="eastAsia"/>
        </w:rPr>
      </w:pPr>
      <w:bookmarkStart w:id="7" w:name="_Toc416194167"/>
      <w:r>
        <w:t>3</w:t>
      </w:r>
      <w:bookmarkStart w:id="8" w:name="_GoBack"/>
      <w:bookmarkEnd w:id="8"/>
      <w:r>
        <w:rPr>
          <w:rFonts w:hint="eastAsia"/>
        </w:rPr>
        <w:t>.2消防柜</w:t>
      </w:r>
      <w:bookmarkEnd w:id="7"/>
    </w:p>
    <w:p w:rsidR="002D76F8" w:rsidRDefault="002D76F8" w:rsidP="002D76F8">
      <w:pPr>
        <w:spacing w:line="360" w:lineRule="exact"/>
        <w:ind w:firstLineChars="200" w:firstLine="480"/>
        <w:rPr>
          <w:rFonts w:hint="eastAsia"/>
          <w:szCs w:val="21"/>
        </w:rPr>
      </w:pPr>
      <w:r>
        <w:rPr>
          <w:rFonts w:hint="eastAsia"/>
          <w:szCs w:val="21"/>
        </w:rPr>
        <w:t>安装在变压器附近，是排油注氮的执行部件。</w:t>
      </w:r>
    </w:p>
    <w:p w:rsidR="002D76F8" w:rsidRDefault="002D76F8"/>
    <w:p w:rsidR="002D76F8" w:rsidRPr="007F06B3" w:rsidRDefault="002D76F8" w:rsidP="002D76F8">
      <w:pPr>
        <w:spacing w:beforeLines="50" w:before="156"/>
        <w:jc w:val="center"/>
        <w:rPr>
          <w:rFonts w:ascii="宋体" w:hAnsi="宋体" w:cs="宋体" w:hint="eastAsia"/>
          <w:kern w:val="0"/>
          <w:sz w:val="21"/>
          <w:szCs w:val="21"/>
        </w:rPr>
      </w:pPr>
      <w:r w:rsidRPr="007F06B3">
        <w:rPr>
          <w:rFonts w:ascii="宋体" w:hAnsi="宋体" w:cs="宋体"/>
          <w:noProof/>
          <w:kern w:val="0"/>
          <w:sz w:val="21"/>
          <w:szCs w:val="21"/>
        </w:rPr>
        <w:lastRenderedPageBreak/>
        <w:drawing>
          <wp:inline distT="0" distB="0" distL="0" distR="0">
            <wp:extent cx="4143375" cy="5943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43375" cy="5943600"/>
                    </a:xfrm>
                    <a:prstGeom prst="rect">
                      <a:avLst/>
                    </a:prstGeom>
                    <a:noFill/>
                    <a:ln>
                      <a:noFill/>
                    </a:ln>
                  </pic:spPr>
                </pic:pic>
              </a:graphicData>
            </a:graphic>
          </wp:inline>
        </w:drawing>
      </w:r>
    </w:p>
    <w:p w:rsidR="002D76F8" w:rsidRDefault="002D76F8" w:rsidP="002D76F8">
      <w:pPr>
        <w:spacing w:beforeLines="50" w:before="156" w:line="240" w:lineRule="auto"/>
        <w:rPr>
          <w:rStyle w:val="a3"/>
          <w:rFonts w:hint="eastAsia"/>
        </w:rPr>
      </w:pPr>
      <w:r w:rsidRPr="005F7ED2">
        <w:rPr>
          <w:rStyle w:val="a3"/>
          <w:rFonts w:hint="eastAsia"/>
        </w:rPr>
        <w:t>1.微漏视窗        2.排油</w:t>
      </w:r>
      <w:r>
        <w:rPr>
          <w:rStyle w:val="a3"/>
          <w:rFonts w:hint="eastAsia"/>
        </w:rPr>
        <w:t xml:space="preserve">阀  </w:t>
      </w:r>
      <w:r w:rsidRPr="005F7ED2">
        <w:rPr>
          <w:rStyle w:val="a3"/>
          <w:rFonts w:hint="eastAsia"/>
        </w:rPr>
        <w:t xml:space="preserve">    3.重锤     </w:t>
      </w:r>
      <w:r>
        <w:rPr>
          <w:rStyle w:val="a3"/>
          <w:rFonts w:hint="eastAsia"/>
        </w:rPr>
        <w:t xml:space="preserve">    </w:t>
      </w:r>
      <w:r w:rsidRPr="005F7ED2">
        <w:rPr>
          <w:rStyle w:val="a3"/>
          <w:rFonts w:hint="eastAsia"/>
        </w:rPr>
        <w:t xml:space="preserve">  4.</w:t>
      </w:r>
      <w:r>
        <w:rPr>
          <w:rStyle w:val="a3"/>
          <w:rFonts w:hint="eastAsia"/>
        </w:rPr>
        <w:t>双</w:t>
      </w:r>
      <w:r w:rsidRPr="005F7ED2">
        <w:rPr>
          <w:rStyle w:val="a3"/>
          <w:rFonts w:hint="eastAsia"/>
        </w:rPr>
        <w:t xml:space="preserve">锁机构    </w:t>
      </w:r>
      <w:r>
        <w:rPr>
          <w:rStyle w:val="a3"/>
          <w:rFonts w:hint="eastAsia"/>
        </w:rPr>
        <w:t xml:space="preserve">  </w:t>
      </w:r>
      <w:r w:rsidRPr="005F7ED2">
        <w:rPr>
          <w:rStyle w:val="a3"/>
          <w:rFonts w:hint="eastAsia"/>
        </w:rPr>
        <w:t xml:space="preserve">  5.</w:t>
      </w:r>
      <w:r>
        <w:rPr>
          <w:rStyle w:val="a3"/>
          <w:rFonts w:hint="eastAsia"/>
        </w:rPr>
        <w:t>连锁阀</w:t>
      </w:r>
    </w:p>
    <w:p w:rsidR="002D76F8" w:rsidRPr="005F7ED2" w:rsidRDefault="002D76F8" w:rsidP="002D76F8">
      <w:pPr>
        <w:spacing w:beforeLines="50" w:before="156" w:line="240" w:lineRule="auto"/>
        <w:rPr>
          <w:rStyle w:val="a3"/>
          <w:rFonts w:hint="eastAsia"/>
        </w:rPr>
      </w:pPr>
      <w:r w:rsidRPr="005F7ED2">
        <w:rPr>
          <w:rStyle w:val="a3"/>
          <w:rFonts w:hint="eastAsia"/>
        </w:rPr>
        <w:t>6.温湿度控制器    7.检修阀      8.</w:t>
      </w:r>
      <w:r>
        <w:rPr>
          <w:rStyle w:val="a3"/>
          <w:rFonts w:hint="eastAsia"/>
        </w:rPr>
        <w:t>低泄高封阀</w:t>
      </w:r>
      <w:r w:rsidRPr="005F7ED2">
        <w:rPr>
          <w:rStyle w:val="a3"/>
          <w:rFonts w:hint="eastAsia"/>
        </w:rPr>
        <w:t xml:space="preserve"> </w:t>
      </w:r>
      <w:r>
        <w:rPr>
          <w:rStyle w:val="a3"/>
          <w:rFonts w:hint="eastAsia"/>
        </w:rPr>
        <w:t xml:space="preserve">   </w:t>
      </w:r>
      <w:r w:rsidRPr="005F7ED2">
        <w:rPr>
          <w:rStyle w:val="a3"/>
          <w:rFonts w:hint="eastAsia"/>
        </w:rPr>
        <w:t xml:space="preserve"> 9.油气隔离装置</w:t>
      </w:r>
      <w:r>
        <w:rPr>
          <w:rStyle w:val="a3"/>
          <w:rFonts w:hint="eastAsia"/>
        </w:rPr>
        <w:t xml:space="preserve">    </w:t>
      </w:r>
      <w:r w:rsidRPr="005F7ED2">
        <w:rPr>
          <w:rStyle w:val="a3"/>
          <w:rFonts w:hint="eastAsia"/>
        </w:rPr>
        <w:t>10.</w:t>
      </w:r>
      <w:r>
        <w:rPr>
          <w:rStyle w:val="a3"/>
          <w:rFonts w:hint="eastAsia"/>
        </w:rPr>
        <w:t>流量调节阀</w:t>
      </w:r>
    </w:p>
    <w:p w:rsidR="002D76F8" w:rsidRPr="005F7ED2" w:rsidRDefault="002D76F8" w:rsidP="002D76F8">
      <w:pPr>
        <w:spacing w:beforeLines="50" w:before="156" w:line="240" w:lineRule="auto"/>
        <w:rPr>
          <w:rStyle w:val="a3"/>
          <w:rFonts w:hint="eastAsia"/>
        </w:rPr>
      </w:pPr>
      <w:r w:rsidRPr="005F7ED2">
        <w:rPr>
          <w:rStyle w:val="a3"/>
          <w:rFonts w:hint="eastAsia"/>
        </w:rPr>
        <w:t>11.</w:t>
      </w:r>
      <w:r>
        <w:rPr>
          <w:rStyle w:val="a3"/>
          <w:rFonts w:hint="eastAsia"/>
        </w:rPr>
        <w:t>氮气释放</w:t>
      </w:r>
      <w:r w:rsidRPr="005F7ED2">
        <w:rPr>
          <w:rStyle w:val="a3"/>
          <w:rFonts w:hint="eastAsia"/>
        </w:rPr>
        <w:t>阀     12.</w:t>
      </w:r>
      <w:r>
        <w:rPr>
          <w:rStyle w:val="a3"/>
          <w:rFonts w:hint="eastAsia"/>
        </w:rPr>
        <w:t xml:space="preserve">压力表     </w:t>
      </w:r>
      <w:r w:rsidRPr="005F7ED2">
        <w:rPr>
          <w:rStyle w:val="a3"/>
          <w:rFonts w:hint="eastAsia"/>
        </w:rPr>
        <w:t>13.</w:t>
      </w:r>
      <w:r>
        <w:rPr>
          <w:rStyle w:val="a3"/>
          <w:rFonts w:hint="eastAsia"/>
        </w:rPr>
        <w:t>氮气减压阀</w:t>
      </w:r>
      <w:r w:rsidRPr="005F7ED2">
        <w:rPr>
          <w:rStyle w:val="a3"/>
          <w:rFonts w:hint="eastAsia"/>
        </w:rPr>
        <w:t xml:space="preserve">    14.</w:t>
      </w:r>
      <w:r>
        <w:rPr>
          <w:rStyle w:val="a3"/>
          <w:rFonts w:hint="eastAsia"/>
        </w:rPr>
        <w:t>高压软管</w:t>
      </w:r>
      <w:r w:rsidRPr="005F7ED2">
        <w:rPr>
          <w:rStyle w:val="a3"/>
          <w:rFonts w:hint="eastAsia"/>
        </w:rPr>
        <w:t xml:space="preserve">  </w:t>
      </w:r>
      <w:r>
        <w:rPr>
          <w:rStyle w:val="a3"/>
          <w:rFonts w:hint="eastAsia"/>
        </w:rPr>
        <w:t xml:space="preserve">    </w:t>
      </w:r>
      <w:r w:rsidRPr="005F7ED2">
        <w:rPr>
          <w:rStyle w:val="a3"/>
          <w:rFonts w:hint="eastAsia"/>
        </w:rPr>
        <w:t xml:space="preserve"> 15.氮气瓶</w:t>
      </w:r>
    </w:p>
    <w:p w:rsidR="002D76F8" w:rsidRPr="005F7ED2" w:rsidRDefault="002D76F8" w:rsidP="002D76F8">
      <w:pPr>
        <w:spacing w:beforeLines="50" w:before="156" w:line="240" w:lineRule="auto"/>
        <w:rPr>
          <w:rStyle w:val="a3"/>
          <w:rFonts w:hint="eastAsia"/>
        </w:rPr>
      </w:pPr>
      <w:r w:rsidRPr="005F7ED2">
        <w:rPr>
          <w:rStyle w:val="a3"/>
          <w:rFonts w:hint="eastAsia"/>
        </w:rPr>
        <w:t xml:space="preserve">16.排油管道    </w:t>
      </w:r>
      <w:r>
        <w:rPr>
          <w:rStyle w:val="a3"/>
          <w:rFonts w:hint="eastAsia"/>
        </w:rPr>
        <w:t xml:space="preserve">  </w:t>
      </w:r>
      <w:r w:rsidRPr="005F7ED2">
        <w:rPr>
          <w:rStyle w:val="a3"/>
          <w:rFonts w:hint="eastAsia"/>
        </w:rPr>
        <w:t xml:space="preserve"> 17.柜门      </w:t>
      </w:r>
      <w:r>
        <w:rPr>
          <w:rStyle w:val="a3"/>
          <w:rFonts w:hint="eastAsia"/>
        </w:rPr>
        <w:t xml:space="preserve"> </w:t>
      </w:r>
      <w:r w:rsidRPr="005F7ED2">
        <w:rPr>
          <w:rStyle w:val="a3"/>
          <w:rFonts w:hint="eastAsia"/>
        </w:rPr>
        <w:t>18.底座</w:t>
      </w:r>
    </w:p>
    <w:p w:rsidR="002D76F8" w:rsidRDefault="002D76F8">
      <w:pPr>
        <w:rPr>
          <w:rFonts w:hint="eastAsia"/>
        </w:rPr>
      </w:pPr>
    </w:p>
    <w:sectPr w:rsidR="002D76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engXian">
    <w:altName w:val="宋体"/>
    <w:panose1 w:val="02010600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singleLevel"/>
    <w:tmpl w:val="00000015"/>
    <w:lvl w:ilvl="0">
      <w:start w:val="1"/>
      <w:numFmt w:val="decimal"/>
      <w:suff w:val="nothing"/>
      <w:lvlText w:val="%1）"/>
      <w:lvlJc w:val="left"/>
    </w:lvl>
  </w:abstractNum>
  <w:abstractNum w:abstractNumId="1" w15:restartNumberingAfterBreak="0">
    <w:nsid w:val="29376CAB"/>
    <w:multiLevelType w:val="hybridMultilevel"/>
    <w:tmpl w:val="3D9CE13E"/>
    <w:lvl w:ilvl="0" w:tplc="00000015">
      <w:start w:val="1"/>
      <w:numFmt w:val="decimal"/>
      <w:suff w:val="nothing"/>
      <w:lvlText w:val="%1）"/>
      <w:lvlJc w:val="left"/>
    </w:lvl>
    <w:lvl w:ilvl="1" w:tplc="83AE19B2">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6F8"/>
    <w:rsid w:val="002D76F8"/>
    <w:rsid w:val="00404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4:docId w14:val="623BA862"/>
  <w15:chartTrackingRefBased/>
  <w15:docId w15:val="{4A3BE47D-E887-4491-8B4E-3F9B6489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6F8"/>
    <w:pPr>
      <w:widowControl w:val="0"/>
      <w:spacing w:line="288" w:lineRule="auto"/>
      <w:jc w:val="both"/>
    </w:pPr>
    <w:rPr>
      <w:rFonts w:ascii="Times New Roman" w:eastAsia="宋体" w:hAnsi="Times New Roman" w:cs="Times New Roman"/>
      <w:sz w:val="24"/>
      <w:szCs w:val="20"/>
    </w:rPr>
  </w:style>
  <w:style w:type="paragraph" w:styleId="1">
    <w:name w:val="heading 1"/>
    <w:basedOn w:val="a"/>
    <w:next w:val="a"/>
    <w:link w:val="10"/>
    <w:qFormat/>
    <w:rsid w:val="002D76F8"/>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2D76F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2D76F8"/>
    <w:rPr>
      <w:rFonts w:ascii="Times New Roman" w:eastAsia="宋体" w:hAnsi="Times New Roman" w:cs="Times New Roman"/>
      <w:b/>
      <w:bCs/>
      <w:kern w:val="44"/>
      <w:sz w:val="44"/>
      <w:szCs w:val="44"/>
    </w:rPr>
  </w:style>
  <w:style w:type="character" w:customStyle="1" w:styleId="a3">
    <w:name w:val="样式 宋体 五号"/>
    <w:basedOn w:val="a0"/>
    <w:rsid w:val="002D76F8"/>
    <w:rPr>
      <w:rFonts w:ascii="宋体" w:eastAsia="宋体" w:hAnsi="宋体"/>
      <w:kern w:val="0"/>
      <w:sz w:val="21"/>
      <w:szCs w:val="21"/>
    </w:rPr>
  </w:style>
  <w:style w:type="character" w:customStyle="1" w:styleId="20">
    <w:name w:val="标题 2 字符"/>
    <w:basedOn w:val="a0"/>
    <w:link w:val="2"/>
    <w:uiPriority w:val="9"/>
    <w:semiHidden/>
    <w:rsid w:val="002D76F8"/>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2020-05-18T07:03:00Z</dcterms:created>
  <dcterms:modified xsi:type="dcterms:W3CDTF">2020-05-18T07:09:00Z</dcterms:modified>
</cp:coreProperties>
</file>